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F8" w:rsidRDefault="00BF64F8" w:rsidP="00BF64F8">
      <w:pPr>
        <w:rPr>
          <w:rFonts w:ascii="Shruti" w:hAnsi="Shruti" w:cs="Shruti"/>
          <w:b/>
          <w:bCs/>
        </w:rPr>
      </w:pPr>
      <w:proofErr w:type="gramStart"/>
      <w:r>
        <w:rPr>
          <w:rFonts w:ascii="Shruti" w:hAnsi="Shruti" w:cs="Shruti"/>
          <w:b/>
          <w:bCs/>
        </w:rPr>
        <w:t>2465. Sales by corporation, partnerships, etc.</w:t>
      </w:r>
      <w:proofErr w:type="gramEnd"/>
    </w:p>
    <w:p w:rsidR="00BF64F8" w:rsidRDefault="00BF64F8" w:rsidP="00BF64F8">
      <w:pPr>
        <w:rPr>
          <w:rFonts w:ascii="Shruti" w:hAnsi="Shruti" w:cs="Shruti"/>
          <w:b/>
          <w:bCs/>
        </w:rPr>
      </w:pPr>
    </w:p>
    <w:p w:rsidR="00BF64F8" w:rsidRDefault="00BF64F8" w:rsidP="00BF64F8">
      <w:pPr>
        <w:rPr>
          <w:rFonts w:ascii="Shruti" w:hAnsi="Shruti" w:cs="Shruti"/>
          <w:b/>
          <w:bCs/>
          <w:sz w:val="20"/>
          <w:szCs w:val="20"/>
        </w:rPr>
      </w:pPr>
      <w:r>
        <w:rPr>
          <w:rFonts w:ascii="Shruti" w:hAnsi="Shruti" w:cs="Shruti"/>
          <w:b/>
          <w:bCs/>
          <w:sz w:val="20"/>
          <w:szCs w:val="20"/>
        </w:rPr>
        <w:t>A. Any person who owns, maintains, or operates an office or place of business in which the person employs or engages under contract a person who practices the selling and fitting of hearing aids is considered to be practicing the selling and fitting of hearing aids under this Chapter and is required to be licensed under the Chapter. Amended by Acts 2009 No. 281</w:t>
      </w:r>
    </w:p>
    <w:p w:rsidR="00BF64F8" w:rsidRDefault="00BF64F8" w:rsidP="00BF64F8">
      <w:pPr>
        <w:rPr>
          <w:rFonts w:ascii="Shruti" w:hAnsi="Shruti" w:cs="Shruti"/>
          <w:b/>
          <w:bCs/>
          <w:sz w:val="20"/>
          <w:szCs w:val="20"/>
        </w:rPr>
      </w:pPr>
    </w:p>
    <w:p w:rsidR="00BF64F8" w:rsidRDefault="00BF64F8" w:rsidP="00BF64F8">
      <w:pPr>
        <w:rPr>
          <w:rFonts w:ascii="Shruti" w:hAnsi="Shruti" w:cs="Shruti"/>
          <w:b/>
          <w:bCs/>
          <w:sz w:val="20"/>
          <w:szCs w:val="20"/>
        </w:rPr>
      </w:pPr>
      <w:r>
        <w:rPr>
          <w:rFonts w:ascii="Shruti" w:hAnsi="Shruti" w:cs="Shruti"/>
          <w:b/>
          <w:bCs/>
          <w:sz w:val="20"/>
          <w:szCs w:val="20"/>
        </w:rPr>
        <w:t>B. If the person who owns, maintains, or operates an office or place of business under this Section is a partnership, each partner shall be licensed as provided by this Section.  If the person who owns, maintains, or operates an office or place of business under this Section is a corporation or other legal entity, the chief executive officer of the corporation or legal entity shall be licensed as provided by the Chapter. Amended by Acts 2009 No. 281</w:t>
      </w:r>
    </w:p>
    <w:p w:rsidR="00BF64F8" w:rsidRDefault="00BF64F8" w:rsidP="00BF64F8">
      <w:pPr>
        <w:rPr>
          <w:rFonts w:ascii="Shruti" w:hAnsi="Shruti" w:cs="Shruti"/>
          <w:b/>
          <w:bCs/>
          <w:sz w:val="20"/>
          <w:szCs w:val="20"/>
        </w:rPr>
      </w:pPr>
    </w:p>
    <w:p w:rsidR="00BF64F8" w:rsidRDefault="00BF64F8" w:rsidP="00BF64F8">
      <w:pPr>
        <w:rPr>
          <w:rFonts w:ascii="Shruti" w:hAnsi="Shruti" w:cs="Shruti"/>
          <w:b/>
          <w:bCs/>
          <w:sz w:val="20"/>
          <w:szCs w:val="20"/>
        </w:rPr>
      </w:pPr>
      <w:r>
        <w:rPr>
          <w:rFonts w:ascii="Shruti" w:hAnsi="Shruti" w:cs="Shruti"/>
          <w:b/>
          <w:bCs/>
          <w:sz w:val="20"/>
          <w:szCs w:val="20"/>
        </w:rPr>
        <w:t>C. (1) All persons licensed under this Section shall file annually on or before the first day of the  calendar year with the board a list of all licensed hearing aid dealers directly or indirectly employed by it, and shall also file with the board a statement on a form approved by the board that it submits itself to the rules and regulations of the board and provisions of the Chapter, and shall register with the board its intention to engage in the selling and fitting of hearing aids or accessories, provided that the above is completed prior to such organization selling or offering for sale hearing aids or accessories.</w:t>
      </w:r>
    </w:p>
    <w:p w:rsidR="00BF64F8" w:rsidRDefault="00BF64F8" w:rsidP="00BF64F8">
      <w:pPr>
        <w:rPr>
          <w:rFonts w:ascii="Shruti" w:hAnsi="Shruti" w:cs="Shruti"/>
          <w:b/>
          <w:bCs/>
          <w:sz w:val="20"/>
          <w:szCs w:val="20"/>
        </w:rPr>
      </w:pPr>
      <w:r>
        <w:rPr>
          <w:rFonts w:ascii="Shruti" w:hAnsi="Shruti" w:cs="Shruti"/>
          <w:b/>
          <w:bCs/>
          <w:sz w:val="20"/>
          <w:szCs w:val="20"/>
        </w:rPr>
        <w:t>(2) Any such organization or employee of such organization may cause a revocation or suspension of the registration of such organization by the board by committing any of the acts listed as causes for revocation or suspension in R.S. 37:2453. Amended by Acts 2009 No. 281</w:t>
      </w:r>
    </w:p>
    <w:p w:rsidR="00BF64F8" w:rsidRDefault="00BF64F8" w:rsidP="00BF64F8">
      <w:pPr>
        <w:rPr>
          <w:rFonts w:ascii="Shruti" w:hAnsi="Shruti" w:cs="Shruti"/>
          <w:b/>
          <w:bCs/>
          <w:sz w:val="20"/>
          <w:szCs w:val="20"/>
        </w:rPr>
      </w:pPr>
    </w:p>
    <w:p w:rsidR="00BF64F8" w:rsidRDefault="00BF64F8" w:rsidP="00BF64F8">
      <w:pPr>
        <w:rPr>
          <w:rFonts w:ascii="Shruti" w:hAnsi="Shruti" w:cs="Shruti"/>
          <w:b/>
          <w:bCs/>
          <w:sz w:val="20"/>
          <w:szCs w:val="20"/>
        </w:rPr>
      </w:pPr>
      <w:r>
        <w:rPr>
          <w:rFonts w:ascii="Shruti" w:hAnsi="Shruti" w:cs="Shruti"/>
          <w:b/>
          <w:bCs/>
          <w:sz w:val="20"/>
          <w:szCs w:val="20"/>
        </w:rPr>
        <w:t>D. This Chapter does not apply to:</w:t>
      </w:r>
    </w:p>
    <w:p w:rsidR="00BF64F8" w:rsidRDefault="00BF64F8" w:rsidP="00BF64F8">
      <w:pPr>
        <w:rPr>
          <w:rFonts w:ascii="Shruti" w:hAnsi="Shruti" w:cs="Shruti"/>
          <w:b/>
          <w:bCs/>
          <w:sz w:val="20"/>
          <w:szCs w:val="20"/>
        </w:rPr>
      </w:pPr>
      <w:r>
        <w:rPr>
          <w:rFonts w:ascii="Shruti" w:hAnsi="Shruti" w:cs="Shruti"/>
          <w:b/>
          <w:bCs/>
          <w:sz w:val="20"/>
          <w:szCs w:val="20"/>
        </w:rPr>
        <w:t>(1) A physician licensed by the Louisiana State Board of Medical Examiners; or</w:t>
      </w:r>
    </w:p>
    <w:p w:rsidR="00BF64F8" w:rsidRDefault="00BF64F8" w:rsidP="00BF64F8">
      <w:pPr>
        <w:rPr>
          <w:rFonts w:ascii="Shruti" w:hAnsi="Shruti" w:cs="Shruti"/>
          <w:b/>
          <w:bCs/>
          <w:sz w:val="20"/>
          <w:szCs w:val="20"/>
        </w:rPr>
      </w:pPr>
      <w:r>
        <w:rPr>
          <w:rFonts w:ascii="Shruti" w:hAnsi="Shruti" w:cs="Shruti"/>
          <w:b/>
          <w:bCs/>
          <w:sz w:val="20"/>
          <w:szCs w:val="20"/>
        </w:rPr>
        <w:t>(2) An audiologist licensed by the Louisiana Board of Examiners for Speech-Language Pathology and Audiology. Amended by Acts 2009, No. 281</w:t>
      </w:r>
    </w:p>
    <w:p w:rsidR="00BF64F8" w:rsidRDefault="00BF64F8" w:rsidP="00BF64F8">
      <w:pPr>
        <w:rPr>
          <w:rFonts w:ascii="Shruti" w:hAnsi="Shruti" w:cs="Shruti"/>
          <w:b/>
          <w:bCs/>
          <w:sz w:val="20"/>
          <w:szCs w:val="20"/>
        </w:rPr>
      </w:pPr>
    </w:p>
    <w:p w:rsidR="00BF64F8" w:rsidRDefault="00BF64F8" w:rsidP="00BF64F8">
      <w:pPr>
        <w:rPr>
          <w:rFonts w:ascii="Shruti" w:hAnsi="Shruti" w:cs="Shruti"/>
          <w:b/>
          <w:bCs/>
          <w:sz w:val="20"/>
          <w:szCs w:val="20"/>
        </w:rPr>
      </w:pPr>
      <w:proofErr w:type="gramStart"/>
      <w:r>
        <w:rPr>
          <w:rFonts w:ascii="Shruti" w:hAnsi="Shruti" w:cs="Shruti"/>
          <w:b/>
          <w:bCs/>
          <w:sz w:val="20"/>
          <w:szCs w:val="20"/>
        </w:rPr>
        <w:t>Section 2.</w:t>
      </w:r>
      <w:proofErr w:type="gramEnd"/>
      <w:r>
        <w:rPr>
          <w:rFonts w:ascii="Shruti" w:hAnsi="Shruti" w:cs="Shruti"/>
          <w:b/>
          <w:bCs/>
          <w:sz w:val="20"/>
          <w:szCs w:val="20"/>
        </w:rPr>
        <w:t xml:space="preserve"> R.S. 37:2451 (C), 2452, and 2457 (11) are hereby repealed in their entirety.</w:t>
      </w:r>
    </w:p>
    <w:p w:rsidR="00BF64F8" w:rsidRDefault="00BF64F8" w:rsidP="00BF64F8">
      <w:pPr>
        <w:rPr>
          <w:rFonts w:ascii="Shruti" w:hAnsi="Shruti" w:cs="Shruti"/>
          <w:b/>
          <w:bCs/>
          <w:sz w:val="20"/>
          <w:szCs w:val="20"/>
        </w:rPr>
      </w:pPr>
    </w:p>
    <w:p w:rsidR="00BF64F8" w:rsidRDefault="00BF64F8" w:rsidP="00BF64F8">
      <w:pPr>
        <w:rPr>
          <w:rFonts w:ascii="Shruti" w:hAnsi="Shruti" w:cs="Shruti"/>
          <w:b/>
          <w:bCs/>
          <w:sz w:val="20"/>
          <w:szCs w:val="20"/>
        </w:rPr>
      </w:pPr>
      <w:proofErr w:type="gramStart"/>
      <w:r>
        <w:rPr>
          <w:rFonts w:ascii="Shruti" w:hAnsi="Shruti" w:cs="Shruti"/>
          <w:b/>
          <w:bCs/>
          <w:sz w:val="20"/>
          <w:szCs w:val="20"/>
        </w:rPr>
        <w:t>Section 3.</w:t>
      </w:r>
      <w:proofErr w:type="gramEnd"/>
      <w:r>
        <w:rPr>
          <w:rFonts w:ascii="Shruti" w:hAnsi="Shruti" w:cs="Shruti"/>
          <w:b/>
          <w:bCs/>
          <w:sz w:val="20"/>
          <w:szCs w:val="20"/>
        </w:rPr>
        <w:t xml:space="preserve"> The provisions of the Act shall become effective on August 15, 2005; however, the provisions of this Act which require the promulgation of rules and regulations shall not be applied, enforced, or required, as and if applicable, until such rules and regulations are effective pursuant to the provisions of R.S. 49:954 (B).</w:t>
      </w:r>
    </w:p>
    <w:p w:rsidR="00B169B5" w:rsidRDefault="00B169B5"/>
    <w:sectPr w:rsidR="00B169B5" w:rsidSect="00B16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4F8"/>
    <w:rsid w:val="00B169B5"/>
    <w:rsid w:val="00BF6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2019-04-16T20:24:00Z</dcterms:created>
  <dcterms:modified xsi:type="dcterms:W3CDTF">2019-04-16T20:24:00Z</dcterms:modified>
</cp:coreProperties>
</file>