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rtl w:val="0"/>
        </w:rPr>
        <w:t xml:space="preserve">Meeting Minutes – October 28, 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Commissioners </w:t>
      </w:r>
    </w:p>
    <w:tbl>
      <w:tblPr>
        <w:tblStyle w:val="Table1"/>
        <w:bidiVisual w:val="0"/>
        <w:tblW w:w="10215.0" w:type="dxa"/>
        <w:jc w:val="left"/>
        <w:tblInd w:w="-115.0" w:type="dxa"/>
        <w:tblLayout w:type="fixed"/>
        <w:tblLook w:val="0400"/>
      </w:tblPr>
      <w:tblGrid>
        <w:gridCol w:w="3570"/>
        <w:gridCol w:w="360"/>
        <w:gridCol w:w="810"/>
        <w:gridCol w:w="360"/>
        <w:gridCol w:w="3735"/>
        <w:gridCol w:w="360"/>
        <w:gridCol w:w="1020"/>
        <w:tblGridChange w:id="0">
          <w:tblGrid>
            <w:gridCol w:w="3570"/>
            <w:gridCol w:w="360"/>
            <w:gridCol w:w="810"/>
            <w:gridCol w:w="360"/>
            <w:gridCol w:w="3735"/>
            <w:gridCol w:w="360"/>
            <w:gridCol w:w="1020"/>
          </w:tblGrid>
        </w:tblGridChange>
      </w:tblGrid>
      <w:tr>
        <w:tc>
          <w:tcPr>
            <w:gridSpan w:val="2"/>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b w:val="1"/>
                <w:rtl w:val="0"/>
              </w:rPr>
              <w:t xml:space="preserve">Commission Member</w:t>
            </w:r>
          </w:p>
        </w:tc>
        <w:tc>
          <w:tcPr>
            <w:gridSpan w:val="2"/>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b w:val="1"/>
                <w:rtl w:val="0"/>
              </w:rPr>
              <w:t xml:space="preserve">Present</w:t>
            </w:r>
          </w:p>
        </w:tc>
        <w:tc>
          <w:tcPr>
            <w:gridSpan w:val="2"/>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b w:val="1"/>
                <w:rtl w:val="0"/>
              </w:rPr>
              <w:t xml:space="preserve">Commission Member</w:t>
            </w:r>
          </w:p>
        </w:tc>
        <w:tc>
          <w:tcPr>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b w:val="1"/>
                <w:rtl w:val="0"/>
              </w:rPr>
              <w:t xml:space="preserve">Present</w:t>
            </w:r>
          </w:p>
        </w:tc>
      </w:tr>
      <w:tr>
        <w:tc>
          <w:tcPr>
            <w:tcBorders>
              <w:top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Dr. Jeff Elder </w:t>
            </w:r>
          </w:p>
        </w:tc>
        <w:tc>
          <w:tcPr>
            <w:gridSpan w:val="2"/>
            <w:tcBorders>
              <w:top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no</w:t>
            </w:r>
          </w:p>
        </w:tc>
        <w:tc>
          <w:tcPr>
            <w:gridSpan w:val="2"/>
            <w:tcBorders>
              <w:top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Travis Schulze</w:t>
            </w:r>
          </w:p>
        </w:tc>
        <w:tc>
          <w:tcPr>
            <w:gridSpan w:val="2"/>
            <w:tcBorders>
              <w:top w:color="ffffff" w:space="0" w:sz="4" w:val="single"/>
            </w:tcBorders>
          </w:tcPr>
          <w:p w:rsidR="00000000" w:rsidDel="00000000" w:rsidP="00000000" w:rsidRDefault="00000000" w:rsidRPr="00000000">
            <w:pPr>
              <w:contextualSpacing w:val="0"/>
            </w:pPr>
            <w:r w:rsidDel="00000000" w:rsidR="00000000" w:rsidRPr="00000000">
              <w:rPr>
                <w:rtl w:val="0"/>
              </w:rPr>
              <w:t xml:space="preserve">Yes</w:t>
            </w:r>
          </w:p>
        </w:tc>
      </w:tr>
      <w:tr>
        <w:tc>
          <w:tcPr/>
          <w:p w:rsidR="00000000" w:rsidDel="00000000" w:rsidP="00000000" w:rsidRDefault="00000000" w:rsidRPr="00000000">
            <w:pPr>
              <w:ind w:left="360" w:firstLine="0"/>
              <w:contextualSpacing w:val="0"/>
            </w:pPr>
            <w:r w:rsidDel="00000000" w:rsidR="00000000" w:rsidRPr="00000000">
              <w:rPr>
                <w:rtl w:val="0"/>
              </w:rPr>
              <w:t xml:space="preserve">Dr. Jeff Kuo</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no</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Tammy Gray</w:t>
            </w:r>
          </w:p>
        </w:tc>
        <w:tc>
          <w:tcPr>
            <w:gridSpan w:val="2"/>
          </w:tcPr>
          <w:p w:rsidR="00000000" w:rsidDel="00000000" w:rsidP="00000000" w:rsidRDefault="00000000" w:rsidRPr="00000000">
            <w:pPr>
              <w:contextualSpacing w:val="0"/>
            </w:pPr>
            <w:r w:rsidDel="00000000" w:rsidR="00000000" w:rsidRPr="00000000">
              <w:rPr>
                <w:rtl w:val="0"/>
              </w:rPr>
              <w:t xml:space="preserve">Yes</w:t>
            </w:r>
          </w:p>
        </w:tc>
      </w:tr>
      <w:tr>
        <w:tc>
          <w:tcPr/>
          <w:p w:rsidR="00000000" w:rsidDel="00000000" w:rsidP="00000000" w:rsidRDefault="00000000" w:rsidRPr="00000000">
            <w:pPr>
              <w:ind w:left="360" w:firstLine="0"/>
              <w:contextualSpacing w:val="0"/>
            </w:pPr>
            <w:r w:rsidDel="00000000" w:rsidR="00000000" w:rsidRPr="00000000">
              <w:rPr>
                <w:rtl w:val="0"/>
              </w:rPr>
              <w:t xml:space="preserve">Mark Majors</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Yes</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Jeff Watson</w:t>
            </w:r>
          </w:p>
        </w:tc>
        <w:tc>
          <w:tcPr>
            <w:gridSpan w:val="2"/>
          </w:tcPr>
          <w:p w:rsidR="00000000" w:rsidDel="00000000" w:rsidP="00000000" w:rsidRDefault="00000000" w:rsidRPr="00000000">
            <w:pPr>
              <w:contextualSpacing w:val="0"/>
            </w:pPr>
            <w:r w:rsidDel="00000000" w:rsidR="00000000" w:rsidRPr="00000000">
              <w:rPr>
                <w:rtl w:val="0"/>
              </w:rPr>
              <w:t xml:space="preserve">Yes</w:t>
            </w:r>
          </w:p>
        </w:tc>
      </w:tr>
      <w:tr>
        <w:tc>
          <w:tcPr/>
          <w:p w:rsidR="00000000" w:rsidDel="00000000" w:rsidP="00000000" w:rsidRDefault="00000000" w:rsidRPr="00000000">
            <w:pPr>
              <w:ind w:left="360" w:firstLine="0"/>
              <w:contextualSpacing w:val="0"/>
            </w:pPr>
            <w:r w:rsidDel="00000000" w:rsidR="00000000" w:rsidRPr="00000000">
              <w:rPr>
                <w:rtl w:val="0"/>
              </w:rPr>
              <w:t xml:space="preserve">Chris Mixon</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Yes</w:t>
            </w:r>
          </w:p>
        </w:tc>
        <w:tc>
          <w:tcPr>
            <w:gridSpan w:val="2"/>
          </w:tcPr>
          <w:p w:rsidR="00000000" w:rsidDel="00000000" w:rsidP="00000000" w:rsidRDefault="00000000" w:rsidRPr="00000000">
            <w:pPr>
              <w:ind w:left="360" w:firstLine="0"/>
              <w:contextualSpacing w:val="0"/>
            </w:pPr>
            <w:r w:rsidDel="00000000" w:rsidR="00000000" w:rsidRPr="00000000">
              <w:rPr>
                <w:rtl w:val="0"/>
              </w:rPr>
              <w:t xml:space="preserve">Barbara Sellers</w:t>
            </w:r>
          </w:p>
        </w:tc>
        <w:tc>
          <w:tcPr>
            <w:gridSpan w:val="2"/>
          </w:tcPr>
          <w:p w:rsidR="00000000" w:rsidDel="00000000" w:rsidP="00000000" w:rsidRDefault="00000000" w:rsidRPr="00000000">
            <w:pPr>
              <w:contextualSpacing w:val="0"/>
            </w:pPr>
            <w:r w:rsidDel="00000000" w:rsidR="00000000" w:rsidRPr="00000000">
              <w:rPr>
                <w:rtl w:val="0"/>
              </w:rPr>
              <w:t xml:space="preserve">Yes</w:t>
            </w:r>
          </w:p>
        </w:tc>
      </w:tr>
      <w:tr>
        <w:tc>
          <w:tcPr>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Ryan Brown</w:t>
            </w:r>
          </w:p>
        </w:tc>
        <w:tc>
          <w:tcPr>
            <w:gridSpan w:val="2"/>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Yes</w:t>
            </w:r>
          </w:p>
        </w:tc>
        <w:tc>
          <w:tcPr>
            <w:gridSpan w:val="2"/>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Dr. Lance Stuke</w:t>
            </w:r>
          </w:p>
        </w:tc>
        <w:tc>
          <w:tcPr>
            <w:gridSpan w:val="2"/>
            <w:tcBorders>
              <w:bottom w:color="ffffff" w:space="0" w:sz="4" w:val="single"/>
            </w:tcBorders>
          </w:tcPr>
          <w:p w:rsidR="00000000" w:rsidDel="00000000" w:rsidP="00000000" w:rsidRDefault="00000000" w:rsidRPr="00000000">
            <w:pPr>
              <w:contextualSpacing w:val="0"/>
            </w:pPr>
            <w:r w:rsidDel="00000000" w:rsidR="00000000" w:rsidRPr="00000000">
              <w:rPr>
                <w:rtl w:val="0"/>
              </w:rPr>
              <w:t xml:space="preserve">yes</w:t>
            </w:r>
          </w:p>
        </w:tc>
      </w:tr>
      <w:tr>
        <w:tc>
          <w:tcPr>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Dr. Cristina Zeretzke</w:t>
            </w:r>
          </w:p>
        </w:tc>
        <w:tc>
          <w:tcPr>
            <w:gridSpan w:val="2"/>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No</w:t>
            </w:r>
          </w:p>
        </w:tc>
        <w:tc>
          <w:tcPr>
            <w:gridSpan w:val="2"/>
            <w:tcBorders>
              <w:bottom w:color="ffffff" w:space="0" w:sz="4" w:val="single"/>
            </w:tcBorders>
          </w:tcPr>
          <w:p w:rsidR="00000000" w:rsidDel="00000000" w:rsidP="00000000" w:rsidRDefault="00000000" w:rsidRPr="00000000">
            <w:pPr>
              <w:ind w:left="360" w:firstLine="0"/>
              <w:contextualSpacing w:val="0"/>
            </w:pPr>
            <w:r w:rsidDel="00000000" w:rsidR="00000000" w:rsidRPr="00000000">
              <w:rPr>
                <w:rtl w:val="0"/>
              </w:rPr>
              <w:t xml:space="preserve">Barbara Sellers</w:t>
            </w:r>
          </w:p>
        </w:tc>
        <w:tc>
          <w:tcPr>
            <w:gridSpan w:val="2"/>
            <w:tcBorders>
              <w:bottom w:color="ffffff" w:space="0" w:sz="4" w:val="single"/>
            </w:tcBorders>
          </w:tcPr>
          <w:p w:rsidR="00000000" w:rsidDel="00000000" w:rsidP="00000000" w:rsidRDefault="00000000" w:rsidRPr="00000000">
            <w:pPr>
              <w:contextualSpacing w:val="0"/>
            </w:pPr>
            <w:r w:rsidDel="00000000" w:rsidR="00000000" w:rsidRPr="00000000">
              <w:rPr>
                <w:rtl w:val="0"/>
              </w:rPr>
              <w:t xml:space="preserve">Yes</w:t>
            </w:r>
          </w:p>
        </w:tc>
      </w:tr>
      <w:tr>
        <w:tc>
          <w:tcPr>
            <w:gridSpan w:val="2"/>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rtl w:val="0"/>
              </w:rPr>
              <w:t xml:space="preserve">Quorum </w:t>
            </w:r>
          </w:p>
        </w:tc>
        <w:tc>
          <w:tcPr>
            <w:gridSpan w:val="2"/>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rtl w:val="0"/>
              </w:rPr>
              <w:t xml:space="preserve">Yes</w:t>
            </w:r>
          </w:p>
        </w:tc>
        <w:tc>
          <w:tcPr>
            <w:gridSpan w:val="2"/>
            <w:tcBorders>
              <w:top w:color="ffffff" w:space="0" w:sz="4" w:val="single"/>
              <w:bottom w:color="ffffff" w:space="0" w:sz="4" w:val="single"/>
            </w:tcBorders>
          </w:tcPr>
          <w:p w:rsidR="00000000" w:rsidDel="00000000" w:rsidP="00000000" w:rsidRDefault="00000000" w:rsidRPr="00000000">
            <w:pPr>
              <w:spacing w:after="160" w:before="0" w:line="259" w:lineRule="auto"/>
              <w:ind w:left="360" w:firstLine="0"/>
              <w:contextualSpacing w:val="0"/>
            </w:pPr>
            <w:r w:rsidDel="00000000" w:rsidR="00000000" w:rsidRPr="00000000">
              <w:rPr>
                <w:rtl w:val="0"/>
              </w:rPr>
            </w:r>
          </w:p>
        </w:tc>
        <w:tc>
          <w:tcPr>
            <w:tcBorders>
              <w:top w:color="ffffff" w:space="0" w:sz="4" w:val="single"/>
              <w:bottom w:color="ffffff" w:space="0" w:sz="4" w:val="single"/>
            </w:tcBorders>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Bureau of EMS </w:t>
      </w:r>
    </w:p>
    <w:tbl>
      <w:tblPr>
        <w:tblStyle w:val="Table2"/>
        <w:bidiVisual w:val="0"/>
        <w:tblW w:w="9465.0" w:type="dxa"/>
        <w:jc w:val="left"/>
        <w:tblInd w:w="-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5"/>
        <w:gridCol w:w="1185"/>
        <w:gridCol w:w="3570"/>
        <w:gridCol w:w="1095"/>
        <w:tblGridChange w:id="0">
          <w:tblGrid>
            <w:gridCol w:w="3615"/>
            <w:gridCol w:w="1185"/>
            <w:gridCol w:w="3570"/>
            <w:gridCol w:w="1095"/>
          </w:tblGrid>
        </w:tblGridChange>
      </w:tblGrid>
      <w:tr>
        <w:tc>
          <w:tcPr/>
          <w:p w:rsidR="00000000" w:rsidDel="00000000" w:rsidP="00000000" w:rsidRDefault="00000000" w:rsidRPr="00000000">
            <w:pPr>
              <w:contextualSpacing w:val="0"/>
            </w:pPr>
            <w:r w:rsidDel="00000000" w:rsidR="00000000" w:rsidRPr="00000000">
              <w:rPr>
                <w:b w:val="1"/>
                <w:rtl w:val="0"/>
              </w:rPr>
              <w:t xml:space="preserve">Staff Member</w:t>
            </w:r>
          </w:p>
        </w:tc>
        <w:tc>
          <w:tcPr/>
          <w:p w:rsidR="00000000" w:rsidDel="00000000" w:rsidP="00000000" w:rsidRDefault="00000000" w:rsidRPr="00000000">
            <w:pPr>
              <w:contextualSpacing w:val="0"/>
            </w:pPr>
            <w:r w:rsidDel="00000000" w:rsidR="00000000" w:rsidRPr="00000000">
              <w:rPr>
                <w:b w:val="1"/>
                <w:rtl w:val="0"/>
              </w:rPr>
              <w:t xml:space="preserve">Present</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rtl w:val="0"/>
              </w:rPr>
              <w:t xml:space="preserve">Present</w:t>
            </w:r>
          </w:p>
        </w:tc>
      </w:tr>
      <w:tr>
        <w:tc>
          <w:tcPr/>
          <w:p w:rsidR="00000000" w:rsidDel="00000000" w:rsidP="00000000" w:rsidRDefault="00000000" w:rsidRPr="00000000">
            <w:pPr>
              <w:contextualSpacing w:val="0"/>
            </w:pPr>
            <w:r w:rsidDel="00000000" w:rsidR="00000000" w:rsidRPr="00000000">
              <w:rPr>
                <w:rtl w:val="0"/>
              </w:rPr>
              <w:t xml:space="preserve">Dan Wallace/ Traci Travis</w:t>
            </w:r>
          </w:p>
        </w:tc>
        <w:tc>
          <w:tcPr/>
          <w:p w:rsidR="00000000" w:rsidDel="00000000" w:rsidP="00000000" w:rsidRDefault="00000000" w:rsidRPr="00000000">
            <w:pPr>
              <w:contextualSpacing w:val="0"/>
            </w:pPr>
            <w:r w:rsidDel="00000000" w:rsidR="00000000" w:rsidRPr="00000000">
              <w:rPr>
                <w:rtl w:val="0"/>
              </w:rPr>
              <w:t xml:space="preserve">Yes</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tl w:val="0"/>
              </w:rPr>
              <w:t xml:space="preserve">Stephen Phillipe Sr.</w:t>
            </w:r>
          </w:p>
        </w:tc>
        <w:tc>
          <w:tcPr/>
          <w:p w:rsidR="00000000" w:rsidDel="00000000" w:rsidP="00000000" w:rsidRDefault="00000000" w:rsidRPr="00000000">
            <w:pPr>
              <w:contextualSpacing w:val="0"/>
            </w:pPr>
            <w:r w:rsidDel="00000000" w:rsidR="00000000" w:rsidRPr="00000000">
              <w:rPr>
                <w:rtl w:val="0"/>
              </w:rPr>
              <w:t xml:space="preserve">Yes</w:t>
            </w:r>
          </w:p>
        </w:tc>
        <w:tc>
          <w:tcPr/>
          <w:p w:rsidR="00000000" w:rsidDel="00000000" w:rsidP="00000000" w:rsidRDefault="00000000" w:rsidRPr="00000000">
            <w:pPr>
              <w:contextualSpacing w:val="0"/>
            </w:pPr>
            <w:r w:rsidDel="00000000" w:rsidR="00000000" w:rsidRPr="00000000">
              <w:rPr>
                <w:rtl w:val="0"/>
              </w:rPr>
              <w:t xml:space="preserve">Rochelle Grayer</w:t>
            </w:r>
          </w:p>
        </w:tc>
        <w:tc>
          <w:tcPr/>
          <w:p w:rsidR="00000000" w:rsidDel="00000000" w:rsidP="00000000" w:rsidRDefault="00000000" w:rsidRPr="00000000">
            <w:pPr>
              <w:contextualSpacing w:val="0"/>
            </w:pPr>
            <w:r w:rsidDel="00000000" w:rsidR="00000000" w:rsidRPr="00000000">
              <w:rPr>
                <w:rtl w:val="0"/>
              </w:rPr>
              <w:t xml:space="preserve">Yes</w:t>
            </w:r>
          </w:p>
        </w:tc>
      </w:tr>
      <w:tr>
        <w:tc>
          <w:tcPr/>
          <w:p w:rsidR="00000000" w:rsidDel="00000000" w:rsidP="00000000" w:rsidRDefault="00000000" w:rsidRPr="00000000">
            <w:pPr>
              <w:contextualSpacing w:val="0"/>
            </w:pPr>
            <w:r w:rsidDel="00000000" w:rsidR="00000000" w:rsidRPr="00000000">
              <w:rPr>
                <w:rtl w:val="0"/>
              </w:rPr>
              <w:t xml:space="preserve">Sandy Jelks</w:t>
            </w:r>
          </w:p>
        </w:tc>
        <w:tc>
          <w:tcPr/>
          <w:p w:rsidR="00000000" w:rsidDel="00000000" w:rsidP="00000000" w:rsidRDefault="00000000" w:rsidRPr="00000000">
            <w:pPr>
              <w:contextualSpacing w:val="0"/>
            </w:pPr>
            <w:r w:rsidDel="00000000" w:rsidR="00000000" w:rsidRPr="00000000">
              <w:rPr>
                <w:rtl w:val="0"/>
              </w:rPr>
              <w:t xml:space="preserve">Yes</w:t>
            </w:r>
          </w:p>
        </w:tc>
        <w:tc>
          <w:tcPr/>
          <w:p w:rsidR="00000000" w:rsidDel="00000000" w:rsidP="00000000" w:rsidRDefault="00000000" w:rsidRPr="00000000">
            <w:pPr>
              <w:contextualSpacing w:val="0"/>
            </w:pPr>
            <w:r w:rsidDel="00000000" w:rsidR="00000000" w:rsidRPr="00000000">
              <w:rPr>
                <w:rtl w:val="0"/>
              </w:rPr>
              <w:t xml:space="preserve">David McCay</w:t>
            </w:r>
          </w:p>
        </w:tc>
        <w:tc>
          <w:tcPr/>
          <w:p w:rsidR="00000000" w:rsidDel="00000000" w:rsidP="00000000" w:rsidRDefault="00000000" w:rsidRPr="00000000">
            <w:pPr>
              <w:contextualSpacing w:val="0"/>
            </w:pPr>
            <w:r w:rsidDel="00000000" w:rsidR="00000000" w:rsidRPr="00000000">
              <w:rPr>
                <w:rtl w:val="0"/>
              </w:rPr>
              <w:t xml:space="preserve">Yes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r w:rsidDel="00000000" w:rsidR="00000000" w:rsidRPr="00000000">
        <w:rPr>
          <w:rtl w:val="0"/>
        </w:rPr>
        <w:t xml:space="preserve">Agenda</w:t>
      </w:r>
    </w:p>
    <w:p w:rsidR="00000000" w:rsidDel="00000000" w:rsidP="00000000" w:rsidRDefault="00000000" w:rsidRPr="00000000">
      <w:pPr>
        <w:contextualSpacing w:val="0"/>
      </w:pPr>
      <w:r w:rsidDel="00000000" w:rsidR="00000000" w:rsidRPr="00000000">
        <w:rPr>
          <w:rtl w:val="0"/>
        </w:rPr>
        <w:t xml:space="preserve">Called to order at 9:20 by Majors</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New Business</w:t>
      </w:r>
    </w:p>
    <w:p w:rsidR="00000000" w:rsidDel="00000000" w:rsidP="00000000" w:rsidRDefault="00000000" w:rsidRPr="00000000">
      <w:pPr>
        <w:contextualSpacing w:val="0"/>
      </w:pPr>
      <w:r w:rsidDel="00000000" w:rsidR="00000000" w:rsidRPr="00000000">
        <w:rPr>
          <w:rtl w:val="0"/>
        </w:rPr>
        <w:t xml:space="preserve">Susan Fisher was present to present information on a problem with the current EMS Student Authorization Letter. </w:t>
      </w:r>
    </w:p>
    <w:p w:rsidR="00000000" w:rsidDel="00000000" w:rsidP="00000000" w:rsidRDefault="00000000" w:rsidRPr="00000000">
      <w:pPr>
        <w:contextualSpacing w:val="0"/>
      </w:pPr>
      <w:r w:rsidDel="00000000" w:rsidR="00000000" w:rsidRPr="00000000">
        <w:rPr>
          <w:rtl w:val="0"/>
        </w:rPr>
        <w:t xml:space="preserve">Action - Commission referred to BEMS for evaluation and corrections as needed to remove conflict.</w:t>
      </w:r>
    </w:p>
    <w:p w:rsidR="00000000" w:rsidDel="00000000" w:rsidP="00000000" w:rsidRDefault="00000000" w:rsidRPr="00000000">
      <w:pPr>
        <w:contextualSpacing w:val="0"/>
      </w:pPr>
      <w:r w:rsidDel="00000000" w:rsidR="00000000" w:rsidRPr="00000000">
        <w:rPr>
          <w:rtl w:val="0"/>
        </w:rPr>
        <w:t xml:space="preserve">Tracy Wold sent a written request for the Commission to determine if the AEMT Scope of Practice includes EKG monitoring of telemetry only interfacility transfers.</w:t>
      </w:r>
    </w:p>
    <w:p w:rsidR="00000000" w:rsidDel="00000000" w:rsidP="00000000" w:rsidRDefault="00000000" w:rsidRPr="00000000">
      <w:pPr>
        <w:contextualSpacing w:val="0"/>
      </w:pPr>
      <w:r w:rsidDel="00000000" w:rsidR="00000000" w:rsidRPr="00000000">
        <w:rPr>
          <w:rtl w:val="0"/>
        </w:rPr>
        <w:t xml:space="preserve">Action - Commission suspended deliberation and requested that the Medical Director for the EMS system present more information.</w:t>
      </w: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Old Business </w:t>
      </w:r>
    </w:p>
    <w:p w:rsidR="00000000" w:rsidDel="00000000" w:rsidP="00000000" w:rsidRDefault="00000000" w:rsidRPr="00000000">
      <w:pPr>
        <w:numPr>
          <w:ilvl w:val="0"/>
          <w:numId w:val="1"/>
        </w:numPr>
        <w:spacing w:after="160" w:before="0" w:line="259" w:lineRule="auto"/>
        <w:ind w:left="720" w:hanging="360"/>
        <w:contextualSpacing w:val="1"/>
        <w:rPr/>
      </w:pPr>
      <w:r w:rsidDel="00000000" w:rsidR="00000000" w:rsidRPr="00000000">
        <w:rPr>
          <w:rtl w:val="0"/>
        </w:rPr>
        <w:t xml:space="preserve">N/A</w:t>
      </w:r>
    </w:p>
    <w:p w:rsidR="00000000" w:rsidDel="00000000" w:rsidP="00000000" w:rsidRDefault="00000000" w:rsidRPr="00000000">
      <w:pPr>
        <w:pStyle w:val="Heading2"/>
        <w:contextualSpacing w:val="0"/>
      </w:pPr>
      <w:r w:rsidDel="00000000" w:rsidR="00000000" w:rsidRPr="00000000">
        <w:rPr>
          <w:rtl w:val="0"/>
        </w:rPr>
        <w:t xml:space="preserve">Formal Disciplinary Proceedings</w:t>
      </w:r>
    </w:p>
    <w:p w:rsidR="00000000" w:rsidDel="00000000" w:rsidP="00000000" w:rsidRDefault="00000000" w:rsidRPr="00000000">
      <w:pPr>
        <w:numPr>
          <w:ilvl w:val="0"/>
          <w:numId w:val="2"/>
        </w:numPr>
        <w:spacing w:after="160" w:before="0" w:line="259" w:lineRule="auto"/>
        <w:ind w:left="720" w:hanging="360"/>
        <w:contextualSpacing w:val="1"/>
        <w:rPr/>
      </w:pPr>
      <w:r w:rsidDel="00000000" w:rsidR="00000000" w:rsidRPr="00000000">
        <w:rPr>
          <w:rtl w:val="0"/>
        </w:rPr>
        <w:t xml:space="preserve">Jeremy Martinez  - Failed Drug Screening </w:t>
        <w:tab/>
        <w:t xml:space="preserve">No action from EMSCC due to lack of evidence of positive drug screen.</w:t>
        <w:tab/>
        <w:t xml:space="preserve">Action- </w:t>
        <w:tab/>
        <w:t xml:space="preserve">Motion by Watson and seconded by Schultz - Unanimous No Action and urged Mr. Martinez to seek professional care</w:t>
      </w:r>
    </w:p>
    <w:p w:rsidR="00000000" w:rsidDel="00000000" w:rsidP="00000000" w:rsidRDefault="00000000" w:rsidRPr="00000000">
      <w:pPr>
        <w:numPr>
          <w:ilvl w:val="0"/>
          <w:numId w:val="2"/>
        </w:numPr>
        <w:spacing w:after="160" w:before="0" w:line="259" w:lineRule="auto"/>
        <w:ind w:left="720" w:hanging="360"/>
        <w:contextualSpacing w:val="1"/>
        <w:rPr>
          <w:u w:val="none"/>
        </w:rPr>
      </w:pPr>
      <w:r w:rsidDel="00000000" w:rsidR="00000000" w:rsidRPr="00000000">
        <w:rPr>
          <w:rtl w:val="0"/>
        </w:rPr>
        <w:t xml:space="preserve">Letter Jeffery Nolan on his completion of a psychiatric evaluation requested for removal of his suspension - Mr. Nolan was not present  resides in Tx.) but letter filed from counselor attesting to low risk was read into record.  Removal of Suspension Motion by Watson second by Schultz to approve  - 5 Aye, 1 nay and 1 abstain </w:t>
      </w:r>
    </w:p>
    <w:p w:rsidR="00000000" w:rsidDel="00000000" w:rsidP="00000000" w:rsidRDefault="00000000" w:rsidRPr="00000000">
      <w:pPr>
        <w:numPr>
          <w:ilvl w:val="0"/>
          <w:numId w:val="2"/>
        </w:numPr>
        <w:spacing w:after="160" w:before="0" w:line="259" w:lineRule="auto"/>
        <w:ind w:left="720" w:hanging="360"/>
        <w:contextualSpacing w:val="1"/>
        <w:rPr>
          <w:u w:val="none"/>
        </w:rPr>
      </w:pPr>
      <w:r w:rsidDel="00000000" w:rsidR="00000000" w:rsidRPr="00000000">
        <w:rPr>
          <w:rtl w:val="0"/>
        </w:rPr>
        <w:t xml:space="preserve">Clint Richardson - Request for case review and removal of summary suspension.  Mr. Richardson appeared before the commission to relate the facts, findings and results of his conviction and suspension after being convicted for  Principal to prostitution and cruelty to the infirm.  This suspension related to events several years ago where multiple members of a Shreveport Fire Station were prosecuted.  Mr. Richardson explained the particulars of the case and the commission was advised by the investigator that all the others involved have appeared and been reinstated.  He pled guilty and was fined $25 total.  He is no longer an EMS professional but is seeking to re-enter the profession.  Motion by Watson and Second by Brown to remove his restriction and make eligible to being EMT training.  Unanimous  approval.</w:t>
      </w:r>
    </w:p>
    <w:p w:rsidR="00000000" w:rsidDel="00000000" w:rsidP="00000000" w:rsidRDefault="00000000" w:rsidRPr="00000000">
      <w:pPr>
        <w:numPr>
          <w:ilvl w:val="0"/>
          <w:numId w:val="2"/>
        </w:numPr>
        <w:spacing w:after="160" w:before="0" w:line="259" w:lineRule="auto"/>
        <w:ind w:left="720" w:hanging="360"/>
        <w:contextualSpacing w:val="1"/>
        <w:rPr>
          <w:u w:val="none"/>
        </w:rPr>
      </w:pPr>
      <w:r w:rsidDel="00000000" w:rsidR="00000000" w:rsidRPr="00000000">
        <w:rPr>
          <w:rtl w:val="0"/>
        </w:rPr>
        <w:t xml:space="preserve">Marc Branconner - Unable to become Nationally certified after having a permanent suspension in 2002 for assaulting a patient.  Moved out of state and completed psychiatric care, entered Alcoholics Anon and states 10 years of sobriety.  Has been working as a state certified EMT but now must become NREMT again.  Has not had any incidents for over 10 years.  Motion by Mxon and second by Brown to remove suspension due to history and length of time since events.  6 aye and 1 abstaining.</w:t>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t xml:space="preserve">Motion to  adjourn at 12:45 by Mixon , second by Gray  Unanimous</w:t>
      </w:r>
    </w:p>
    <w:p w:rsidR="00000000" w:rsidDel="00000000" w:rsidP="00000000" w:rsidRDefault="00000000" w:rsidRPr="00000000">
      <w:pPr>
        <w:spacing w:after="160" w:before="0" w:line="259" w:lineRule="auto"/>
        <w:contextualSpacing w:val="0"/>
      </w:pPr>
      <w:r w:rsidDel="00000000" w:rsidR="00000000" w:rsidRPr="00000000">
        <w:rPr>
          <w:rtl w:val="0"/>
        </w:rPr>
      </w:r>
    </w:p>
    <w:p w:rsidR="00000000" w:rsidDel="00000000" w:rsidP="00000000" w:rsidRDefault="00000000" w:rsidRPr="00000000">
      <w:pPr>
        <w:spacing w:after="160" w:before="0" w:line="259" w:lineRule="auto"/>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tab/>
        <w:tab/>
        <w:tab/>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Fonts w:ascii="Calibri" w:cs="Calibri" w:eastAsia="Calibri" w:hAnsi="Calibri"/>
        <w:b w:val="0"/>
        <w:sz w:val="22"/>
        <w:szCs w:val="22"/>
        <w:rtl w:val="0"/>
      </w:rPr>
      <w:t xml:space="preserve">A transcript of LA EMS Commission proceedings is available from the Louisiana Bureau Of EMS upon request and at the cost of the requesting body or individual.</w:t>
      <w:tab/>
    </w: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Fonts w:ascii="Calibri" w:cs="Calibri" w:eastAsia="Calibri" w:hAnsi="Calibri"/>
        <w:b w:val="1"/>
        <w:sz w:val="32"/>
        <w:szCs w:val="32"/>
        <w:rtl w:val="0"/>
      </w:rPr>
      <w:t xml:space="preserve">State of Louisiana</w:t>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b w:val="1"/>
        <w:sz w:val="32"/>
        <w:szCs w:val="32"/>
        <w:rtl w:val="0"/>
      </w:rPr>
      <w:t xml:space="preserve">EMS Certification Commission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0" w:before="40" w:line="259" w:lineRule="auto"/>
    </w:pPr>
    <w:rPr>
      <w:rFonts w:ascii="Calibri" w:cs="Calibri" w:eastAsia="Calibri" w:hAnsi="Calibri"/>
      <w:b w:val="0"/>
      <w:color w:val="2e75b5"/>
      <w:sz w:val="26"/>
      <w:szCs w:val="26"/>
    </w:rPr>
  </w:style>
  <w:style w:type="paragraph" w:styleId="Heading3">
    <w:name w:val="heading 3"/>
    <w:basedOn w:val="Normal"/>
    <w:next w:val="Normal"/>
    <w:pPr>
      <w:keepNext w:val="1"/>
      <w:keepLines w:val="1"/>
      <w:spacing w:after="0" w:before="40" w:line="259" w:lineRule="auto"/>
    </w:pPr>
    <w:rPr>
      <w:rFonts w:ascii="Calibri" w:cs="Calibri" w:eastAsia="Calibri" w:hAnsi="Calibri"/>
      <w:b w:val="0"/>
      <w:color w:val="1e4d78"/>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